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Rule="auto"/>
        <w:rPr/>
      </w:pPr>
      <w:r w:rsidDel="00000000" w:rsidR="00000000" w:rsidRPr="00000000">
        <w:rPr>
          <w:b w:val="1"/>
          <w:color w:val="0000ff"/>
          <w:sz w:val="36"/>
          <w:szCs w:val="36"/>
        </w:rPr>
        <w:drawing>
          <wp:inline distB="0" distT="0" distL="0" distR="0">
            <wp:extent cx="5943600" cy="723900"/>
            <wp:effectExtent b="0" l="0" r="0" t="0"/>
            <wp:docPr descr="https://lh3.googleusercontent.com/1j3yNWHwVqtU2cYoyBndL07NVGa9tuZ5YyS_fSDSOMHIwcNexLxm4zdiOcGTKotd9v5lWhw08xUYEmaY3idrgFubeATt5kCjk0ufZ_O1IHbMYJj6Y3WhfWccZ-jVDwPg1mo_SQZc" id="1" name="image1.png"/>
            <a:graphic>
              <a:graphicData uri="http://schemas.openxmlformats.org/drawingml/2006/picture">
                <pic:pic>
                  <pic:nvPicPr>
                    <pic:cNvPr descr="https://lh3.googleusercontent.com/1j3yNWHwVqtU2cYoyBndL07NVGa9tuZ5YyS_fSDSOMHIwcNexLxm4zdiOcGTKotd9v5lWhw08xUYEmaY3idrgFubeATt5kCjk0ufZ_O1IHbMYJj6Y3WhfWccZ-jVDwPg1mo_SQZc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spacing w:after="0" w:before="0" w:lineRule="auto"/>
        <w:rPr>
          <w:sz w:val="28"/>
          <w:szCs w:val="28"/>
          <w:highlight w:val="yellow"/>
        </w:rPr>
      </w:pPr>
      <w:bookmarkStart w:colFirst="0" w:colLast="0" w:name="_3flfb3iq9wy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spacing w:after="0" w:before="0" w:lineRule="auto"/>
        <w:rPr>
          <w:b w:val="1"/>
          <w:sz w:val="28"/>
          <w:szCs w:val="28"/>
          <w:highlight w:val="yellow"/>
        </w:rPr>
      </w:pPr>
      <w:bookmarkStart w:colFirst="0" w:colLast="0" w:name="_m0bv5bh2wzch" w:id="1"/>
      <w:bookmarkEnd w:id="1"/>
      <w:r w:rsidDel="00000000" w:rsidR="00000000" w:rsidRPr="00000000">
        <w:rPr>
          <w:rFonts w:ascii="Trebuchet MS" w:cs="Trebuchet MS" w:eastAsia="Trebuchet MS" w:hAnsi="Trebuchet MS"/>
          <w:b w:val="0"/>
          <w:color w:val="1c4587"/>
          <w:sz w:val="42"/>
          <w:szCs w:val="42"/>
          <w:rtl w:val="0"/>
        </w:rPr>
        <w:t xml:space="preserve">Accreditation (21-22) Meeting MINUTES:</w:t>
      </w:r>
      <w:r w:rsidDel="00000000" w:rsidR="00000000" w:rsidRPr="00000000">
        <w:rPr>
          <w:rtl w:val="0"/>
        </w:rPr>
      </w:r>
    </w:p>
    <w:tbl>
      <w:tblPr>
        <w:tblStyle w:val="Table1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3085"/>
        <w:gridCol w:w="4733"/>
        <w:tblGridChange w:id="0">
          <w:tblGrid>
            <w:gridCol w:w="1760"/>
            <w:gridCol w:w="3085"/>
            <w:gridCol w:w="473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10.15.21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Zoom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Members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Mandy Billings, Kim DesRoches, Darla Dodge, JW Lazzari, Tim Mayo, Scott Morrison, Martin Schmidt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Members Missing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Kyle Dalpe (oversight)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Guests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8"/>
          <w:szCs w:val="28"/>
        </w:rPr>
      </w:pPr>
      <w:bookmarkStart w:colFirst="0" w:colLast="0" w:name="_30j0zll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rPr>
          <w:cantSplit w:val="0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Election of officers--Chair and Recorder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voted in officers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Mandy volunteered to continue as Chair; Darla moved; Tim Seconded; unanimous; Kim volunteered to serve as Recorder; committee voted to approve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rPr>
          <w:cantSplit w:val="0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Approve May 2021 minutes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Darla moved to approve; Martin seconded; approved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Committee pleased that May discussion on course alignment built into annual goals as they are directly part of the Mid Cycle recommendations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rPr>
          <w:cantSplit w:val="0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and approve annual goals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21-22 draft annual goals approved--taken directly from Mid-Cycle recommendations</w:t>
            </w:r>
          </w:p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MB: move to approve; SM seconded--Motion passed</w:t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Re: Mission fulfillment--IRE still needs to complete conversation with Provost to develop recommendations; bring to Accreditation and then leadership team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JW asked about Mission Fulfillment definition change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 need to be more specific about WNC Mission Fulfillment and how we are measuring that</w:t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Budget Recommendation: re planning and resource allocation--there have been updates on Budget form to clearly link budget requests to strategic plan; need to address budgetary decisions that are made without clear linkage; ie., decisions that may appear to be unilateral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DD: the strategic goals have been included for about 5 years in the request process--when the decision reaches Executive Staff there is now a place for linkage to strategic plan to be addressed but how to address the decision making and incomplete reporting from the Exec Staff is complicated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DD: Brought recommendations to Budget Committee 20-21; forms updated for use throughout process including Exec Staff; question is what can Accreditation Committee do in conjunction with Budget Committee to encourage additional transparency from Exec decision making; Budget and Accreditation have consistently addressed this item; reported back to NW process changes </w:t>
            </w:r>
          </w:p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JW: identified that processes used by Directors adhere to linkages</w:t>
            </w:r>
          </w:p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SM: dept heads--tie in to strategic plan/goals; budget resource request forms guide people to linkage; one area for concern when there is a divergence in unilateral budgetary decisions without linkage to strategic goals/plans</w:t>
            </w:r>
          </w:p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MB; we can communicate that there is a concern that without changes we are likely to receive a recommendation--Budget Committee recommends that Accreditation Committee needs to bring this forward</w:t>
            </w:r>
          </w:p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area for improvement; more transparency about how funds are allocated at the Exec level--could be done with public presentation</w:t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WNC has done so in the past--Exec working with Budget Committee; to craft a public presentation (to campus) allow for a little feedback or input is one recommendation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Darla will provide examples from other NW institutions of ways to address this; will work with Mandy bring forward to Exec Staff</w:t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MB: moves that Accreditation drafts a recommendation for Exec Staff; Darla seconds; committee approves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Darla will work with Mandy on initial draft to add to updated version to AC draft of recommendation document drafted end of last year</w:t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rPr>
          <w:cantSplit w:val="0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and approve recommendations in relation to </w:t>
            </w:r>
          </w:p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Spring 2021 NWCCU Mid-Cycle Peer-Evaluation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Discussion re: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progress on program outcome assessment and curriculum mapping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currently AA and AS Program Reviews ongoing--work being done there on addressing alignment of Program Learning Outcomes; Curriculum Committee looking at revising Institutional Learning Outcomes; </w:t>
            </w:r>
          </w:p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recommendation: Curriculum Committee take the leadership role on this and work with Program Review groups--to revise outcomes language</w:t>
            </w:r>
          </w:p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From Accreditation; formally recommend/encourage both groups to continue looking at ways to revise outcomes </w:t>
            </w:r>
          </w:p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positives: good work being done by Program Review groups re revision of outcomes language</w:t>
            </w:r>
          </w:p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suggestion--should we recommend a policy statement and process language for outcomes revisions/alignments? </w:t>
            </w:r>
          </w:p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work currently being done in Curriculum and Program Reviews may address the recommendation-</w:t>
            </w:r>
          </w:p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Suggest that Curriculum clarify role related to outcomes (see Bylaws)</w:t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Mandy making revisions to the Recommendations letter to reflect this 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rPr>
          <w:cantSplit w:val="0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and approve recommendations in relation to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Spring 2021 NWCCU Mid-Cycle Peer-Evaluation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Discussion of recommendation: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enhanced support for faculty and staff in the use of institutional data to support teaching and service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good recommendation regarding use of data to improve teaching and service to students from throughout all areas of college-</w:t>
            </w:r>
          </w:p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discussed how to approach faculty and admins for positive engagement with the data in a non-threatening way</w:t>
            </w:r>
          </w:p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 recommendations by Accreditation to meet NW recommendations to College Council at either November or December College Council meeting with as many Accreditation Committee members as possible attending</w:t>
            </w:r>
          </w:p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rPr>
          <w:cantSplit w:val="0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Adjourned</w:t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rPr>
          <w:cantSplit w:val="0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9E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rPr>
          <w:cantSplit w:val="0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A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rPr>
          <w:cantSplit w:val="0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B9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rPr>
          <w:cantSplit w:val="0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C6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rPr>
          <w:cantSplit w:val="0"/>
          <w:tblHeader w:val="0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D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b w:val="1"/>
          <w:i w:val="1"/>
        </w:rPr>
      </w:pPr>
      <w:bookmarkStart w:colFirst="0" w:colLast="0" w:name="_1fob9te" w:id="3"/>
      <w:bookmarkEnd w:id="3"/>
      <w:r w:rsidDel="00000000" w:rsidR="00000000" w:rsidRPr="00000000">
        <w:rPr>
          <w:b w:val="1"/>
          <w:i w:val="1"/>
          <w:rtl w:val="0"/>
        </w:rPr>
        <w:t xml:space="preserve">Copy and paste additional agenda item boxes as needed</w:t>
      </w:r>
    </w:p>
    <w:sectPr>
      <w:pgSz w:h="15840" w:w="12240" w:orient="portrait"/>
      <w:pgMar w:bottom="990" w:top="90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